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3E68490C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#127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R3-25</w:t>
      </w:r>
      <w:r w:rsidR="0093469A" w:rsidRPr="0093469A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0841</w:t>
      </w:r>
    </w:p>
    <w:p w14:paraId="1CB1F9A2" w14:textId="77777777" w:rsidR="00943218" w:rsidRDefault="00117B6A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Athens, Greece, 17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21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Feb.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77777777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1028ECCE" w:rsidR="00943218" w:rsidRDefault="0093469A">
            <w:pPr>
              <w:pStyle w:val="CRCoverPage"/>
              <w:spacing w:after="0"/>
              <w:ind w:left="100"/>
            </w:pPr>
            <w:r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77777777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2025-02-</w:t>
            </w:r>
            <w:r>
              <w:rPr>
                <w:rFonts w:eastAsia="MS Mincho" w:hint="eastAsia"/>
                <w:lang w:eastAsia="ja-JP"/>
              </w:rPr>
              <w:t>21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77777777" w:rsidR="00943218" w:rsidRDefault="00117B6A">
            <w:pPr>
              <w:pStyle w:val="CRCoverPage"/>
              <w:spacing w:after="0"/>
            </w:pPr>
            <w:r>
              <w:t xml:space="preserve">Introduce the support of Rel-19 LP-WUS.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F9029" w14:textId="77777777" w:rsidR="00943218" w:rsidRDefault="00117B6A">
            <w:pPr>
              <w:pStyle w:val="CRCoverPage"/>
              <w:spacing w:after="0"/>
            </w:pPr>
            <w:r>
              <w:t xml:space="preserve">To be updated based on RAN3 progress. </w:t>
            </w:r>
          </w:p>
          <w:p w14:paraId="2B0A3410" w14:textId="77777777" w:rsidR="00943218" w:rsidRDefault="00117B6A">
            <w:pPr>
              <w:pStyle w:val="CRCoverPage"/>
              <w:spacing w:after="0"/>
            </w:pPr>
            <w:r>
              <w:t>Add: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77777777" w:rsidR="00943218" w:rsidRDefault="00117B6A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LP-WUS cannot be supported. </w:t>
            </w:r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...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... </w:t>
            </w:r>
          </w:p>
          <w:p w14:paraId="6B691A9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...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277C8" w14:textId="04D6C898" w:rsidR="00943218" w:rsidRDefault="0093469A">
            <w:pPr>
              <w:pStyle w:val="CRCoverPage"/>
              <w:spacing w:after="0"/>
              <w:ind w:left="100"/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117B6A">
              <w:rPr>
                <w:rFonts w:eastAsia="MS Mincho" w:hint="eastAsia"/>
                <w:lang w:eastAsia="ja-JP"/>
              </w:rPr>
              <w:t xml:space="preserve">: Reflect </w:t>
            </w:r>
            <w:r>
              <w:rPr>
                <w:rFonts w:eastAsia="MS Mincho" w:hint="eastAsia"/>
                <w:lang w:eastAsia="ja-JP"/>
              </w:rPr>
              <w:t>agreements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2E43167E" w14:textId="77777777" w:rsidR="00943218" w:rsidRDefault="00117B6A">
      <w:pPr>
        <w:pStyle w:val="30"/>
      </w:pPr>
      <w:bookmarkStart w:id="3" w:name="_Toc185530408"/>
      <w:bookmarkEnd w:id="2"/>
      <w:r>
        <w:t>9.2.2</w:t>
      </w:r>
      <w:r>
        <w:tab/>
        <w:t>Mobility in RRC_INACTIVE</w:t>
      </w:r>
      <w:bookmarkEnd w:id="3"/>
    </w:p>
    <w:p w14:paraId="5EC2B99C" w14:textId="77777777" w:rsidR="00943218" w:rsidRDefault="00117B6A">
      <w:pPr>
        <w:pStyle w:val="40"/>
      </w:pPr>
      <w:bookmarkStart w:id="4" w:name="_Toc185530409"/>
      <w:r>
        <w:t>9.2.2.1</w:t>
      </w:r>
      <w:r>
        <w:tab/>
        <w:t>Overview</w:t>
      </w:r>
      <w:bookmarkEnd w:id="4"/>
    </w:p>
    <w:p w14:paraId="6F578DB4" w14:textId="77777777" w:rsidR="00943218" w:rsidRDefault="00117B6A">
      <w: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>
        <w:t>gNB</w:t>
      </w:r>
      <w:proofErr w:type="spellEnd"/>
      <w:r>
        <w:t xml:space="preserve"> node keeps the UE context and the UE-associated NG connection with the serving AMF and UPF.</w:t>
      </w:r>
    </w:p>
    <w:p w14:paraId="0CE43226" w14:textId="77777777" w:rsidR="00943218" w:rsidRDefault="00117B6A">
      <w:r>
        <w:t xml:space="preserve">For a UE in RRC_INACTIVE with </w:t>
      </w:r>
      <w:proofErr w:type="spellStart"/>
      <w:r>
        <w:t>eDRX</w:t>
      </w:r>
      <w:proofErr w:type="spellEnd"/>
      <w:r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>
        <w:t>gNB</w:t>
      </w:r>
      <w:proofErr w:type="spellEnd"/>
      <w:r>
        <w:t xml:space="preserve"> other than the last serving </w:t>
      </w:r>
      <w:proofErr w:type="spellStart"/>
      <w:r>
        <w:t>gNB</w:t>
      </w:r>
      <w:proofErr w:type="spellEnd"/>
      <w:r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296483BE" w14:textId="77777777" w:rsidR="00943218" w:rsidRDefault="00117B6A">
      <w:r>
        <w:t xml:space="preserve">If the last serving </w:t>
      </w:r>
      <w:proofErr w:type="spellStart"/>
      <w:r>
        <w:t>gNB</w:t>
      </w:r>
      <w:proofErr w:type="spellEnd"/>
      <w: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(s).</w:t>
      </w:r>
    </w:p>
    <w:p w14:paraId="101EE2BF" w14:textId="77777777" w:rsidR="00943218" w:rsidRDefault="00117B6A">
      <w:r>
        <w:t xml:space="preserve">Upon receiving the RAN Paging Request message from the AMF while the UE is in RRC_INACTIVE with </w:t>
      </w:r>
      <w:proofErr w:type="spellStart"/>
      <w:r>
        <w:t>eDRX</w:t>
      </w:r>
      <w:proofErr w:type="spellEnd"/>
      <w:r>
        <w:t xml:space="preserve"> beyond 10.24 seconds, the last serving </w:t>
      </w:r>
      <w:proofErr w:type="spellStart"/>
      <w:r>
        <w:t>gNB</w:t>
      </w:r>
      <w:proofErr w:type="spellEnd"/>
      <w:r>
        <w:t xml:space="preserve"> may page in its cells comprised in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(s), in order to trigger the UE to resume connection in RRC_CONNECTED state, or in RRC_INACTIVE state for DL SDT, based on the DL data size if included in the NGAP RAN Paging Request message.</w:t>
      </w:r>
    </w:p>
    <w:p w14:paraId="0BED813F" w14:textId="77777777" w:rsidR="00943218" w:rsidRDefault="00117B6A">
      <w:r>
        <w:t xml:space="preserve">Upon receiving the UE Context Release Command message while the UE is in RRC_INACTIVE, the last serving </w:t>
      </w:r>
      <w:proofErr w:type="spellStart"/>
      <w:r>
        <w:t>gNB</w:t>
      </w:r>
      <w:proofErr w:type="spellEnd"/>
      <w:r>
        <w:t xml:space="preserve"> may page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(s), in order to release UE explicitly.</w:t>
      </w:r>
    </w:p>
    <w:p w14:paraId="318408C8" w14:textId="77777777" w:rsidR="00943218" w:rsidRDefault="00117B6A">
      <w:r>
        <w:t xml:space="preserve">Upon receiving the NG RESET message while the UE is in RRC_INACTIVE, the last serving </w:t>
      </w:r>
      <w:proofErr w:type="spellStart"/>
      <w:r>
        <w:t>gNB</w:t>
      </w:r>
      <w:proofErr w:type="spellEnd"/>
      <w:r>
        <w:t xml:space="preserve">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 in order to explicitly release involved UEs.</w:t>
      </w:r>
    </w:p>
    <w:p w14:paraId="3151B1A8" w14:textId="77777777" w:rsidR="00943218" w:rsidRDefault="00117B6A">
      <w:r>
        <w:t xml:space="preserve">Upon RAN paging failure, the </w:t>
      </w:r>
      <w:proofErr w:type="spellStart"/>
      <w:r>
        <w:t>gNB</w:t>
      </w:r>
      <w:proofErr w:type="spellEnd"/>
      <w:r>
        <w:t xml:space="preserve"> behaves according to TS 23.501 [3].</w:t>
      </w:r>
    </w:p>
    <w:p w14:paraId="26193B12" w14:textId="4716B41C" w:rsidR="00943218" w:rsidRDefault="00117B6A">
      <w:r>
        <w:rPr>
          <w:rFonts w:eastAsia="宋体"/>
        </w:rPr>
        <w:t xml:space="preserve">The AMF provides to the </w:t>
      </w:r>
      <w:r>
        <w:t>NG-RAN node</w:t>
      </w:r>
      <w:r>
        <w:rPr>
          <w:rFonts w:eastAsia="宋体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宋体"/>
        </w:rPr>
        <w:t>_</w:t>
      </w:r>
      <w:r>
        <w:t>INACTIVE, and to assist UE configuration and paging in RRC_INACTIVE.</w:t>
      </w:r>
      <w:r>
        <w:rPr>
          <w:rFonts w:eastAsia="宋体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宋体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the UE Radio Capability for Paging, the PEI with Paging Subgrouping assistance information</w:t>
      </w:r>
      <w:ins w:id="5" w:author="vivo-Chenli" w:date="2025-02-06T18:43:00Z">
        <w:r>
          <w:rPr>
            <w:rFonts w:eastAsia="Times New Roman" w:cs="Arial"/>
            <w:lang w:eastAsia="zh-CN"/>
          </w:rPr>
          <w:t>, the LP-WUS with Paging Subgrouping assistance information</w:t>
        </w:r>
      </w:ins>
      <w:r>
        <w:rPr>
          <w:rFonts w:cs="Arial"/>
        </w:rPr>
        <w:t xml:space="preserve">, the NR Paging </w:t>
      </w:r>
      <w:proofErr w:type="spellStart"/>
      <w:r>
        <w:rPr>
          <w:rFonts w:cs="Arial"/>
        </w:rPr>
        <w:t>eDRX</w:t>
      </w:r>
      <w:proofErr w:type="spellEnd"/>
      <w:r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>
        <w:rPr>
          <w:rFonts w:eastAsia="宋体"/>
        </w:rPr>
        <w:t xml:space="preserve">. </w:t>
      </w:r>
      <w:r>
        <w:t>The UE registration area is taken into account by the NG-RAN node when configuring the RNA</w:t>
      </w:r>
      <w:r>
        <w:rPr>
          <w:rFonts w:eastAsia="宋体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宋体"/>
        </w:rPr>
        <w:t xml:space="preserve"> are used by the </w:t>
      </w:r>
      <w:r>
        <w:t>NG-RAN node</w:t>
      </w:r>
      <w:r>
        <w:rPr>
          <w:rFonts w:eastAsia="宋体"/>
        </w:rPr>
        <w:t xml:space="preserve"> for RAN paging.</w:t>
      </w:r>
      <w:r>
        <w:t xml:space="preserve"> </w:t>
      </w:r>
      <w:r>
        <w:rPr>
          <w:rFonts w:eastAsia="宋体"/>
        </w:rPr>
        <w:t xml:space="preserve">The </w:t>
      </w:r>
      <w:r>
        <w:t>Periodic Registration Update timer</w:t>
      </w:r>
      <w:r>
        <w:rPr>
          <w:rFonts w:eastAsia="宋体"/>
        </w:rPr>
        <w:t xml:space="preserve"> is taken into account by the </w:t>
      </w:r>
      <w:r>
        <w:t>NG-RAN node</w:t>
      </w:r>
      <w:r>
        <w:rPr>
          <w:rFonts w:eastAsia="宋体"/>
        </w:rPr>
        <w:t xml:space="preserve"> to configure </w:t>
      </w:r>
      <w:r>
        <w:t>Periodic RNA Update timer</w:t>
      </w:r>
      <w:r>
        <w:rPr>
          <w:rFonts w:eastAsia="宋体"/>
        </w:rPr>
        <w:t>.</w:t>
      </w:r>
      <w:r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>
        <w:rPr>
          <w:rFonts w:cs="Arial"/>
        </w:rPr>
        <w:t>PEI with Paging Subgrouping assistance information for subgroup paging</w:t>
      </w:r>
      <w:ins w:id="6" w:author="vivo-Chenli" w:date="2025-02-06T18:43:00Z">
        <w:r>
          <w:rPr>
            <w:rFonts w:eastAsia="Times New Roman" w:cs="Arial"/>
            <w:lang w:eastAsia="zh-CN"/>
          </w:rPr>
          <w:t xml:space="preserve"> and the LP-WUS with Paging Subgrouping assistance information for subgroup paging</w:t>
        </w:r>
      </w:ins>
      <w:r>
        <w:rPr>
          <w:rFonts w:cs="Arial"/>
        </w:rPr>
        <w:t xml:space="preserve"> in </w:t>
      </w:r>
      <w:r>
        <w:t>RRC</w:t>
      </w:r>
      <w:r>
        <w:rPr>
          <w:rFonts w:eastAsia="宋体"/>
        </w:rPr>
        <w:t>_</w:t>
      </w:r>
      <w:r>
        <w:t>INACTIVE except when the UE context contains an emergency PDU session in which case the PEI with Paging Subgrouping assistance information shall not be used</w:t>
      </w:r>
      <w:r>
        <w:rPr>
          <w:rFonts w:cs="Arial"/>
        </w:rPr>
        <w:t xml:space="preserve"> according to TS 24.501 [28]. When sending the 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RAN Paging to neighbour NG-RAN node(s), the PEI with Paging Subgrouping assistance information</w:t>
      </w:r>
      <w:ins w:id="7" w:author="vivo-Chenli" w:date="2025-02-06T18:44:00Z">
        <w:r>
          <w:rPr>
            <w:rFonts w:eastAsia="Times New Roman" w:cs="Arial"/>
            <w:lang w:eastAsia="zh-CN"/>
          </w:rPr>
          <w:t xml:space="preserve"> and the LP-WUS with Paging Subgrouping assistance information</w:t>
        </w:r>
      </w:ins>
      <w:r>
        <w:rPr>
          <w:rFonts w:cs="Arial"/>
        </w:rPr>
        <w:t xml:space="preserve"> may be included.</w:t>
      </w:r>
      <w:r>
        <w:t xml:space="preserve"> The NG-RAN node takes into account the NR Paging </w:t>
      </w:r>
      <w:proofErr w:type="spellStart"/>
      <w:r>
        <w:t>eDRX</w:t>
      </w:r>
      <w:proofErr w:type="spellEnd"/>
      <w:r>
        <w:t xml:space="preserve"> Information to configure the RAN Paging when the NR UE is in RRC_INACTIVE. When sending </w:t>
      </w:r>
      <w:proofErr w:type="spellStart"/>
      <w:r>
        <w:t>XnAP</w:t>
      </w:r>
      <w:proofErr w:type="spellEnd"/>
      <w:r>
        <w:t xml:space="preserve"> RAN Paging to neighbour NG-RAN node(s), the NR Paging </w:t>
      </w:r>
      <w:proofErr w:type="spellStart"/>
      <w:r>
        <w:t>eDRX</w:t>
      </w:r>
      <w:proofErr w:type="spellEnd"/>
      <w:r>
        <w:t xml:space="preserve"> Information </w:t>
      </w:r>
      <w:r>
        <w:rPr>
          <w:rFonts w:eastAsia="宋体"/>
        </w:rPr>
        <w:t xml:space="preserve">for RRC_IDLE and for RRC_INACTIVE </w:t>
      </w:r>
      <w:r>
        <w:t xml:space="preserve">may be included. The NG-RAN node takes into consideration the Paging Cause Indication for Voice Service to include the Paging Cause in RAN Paging for a UE in RRC_INACTIVE state. When sending </w:t>
      </w:r>
      <w:proofErr w:type="spellStart"/>
      <w:r>
        <w:t>XnAP</w:t>
      </w:r>
      <w:proofErr w:type="spellEnd"/>
      <w:r>
        <w:t xml:space="preserve"> RAN Paging to neighbour NG-RAN node(s), the Paging Cause may be included. When sending </w:t>
      </w:r>
      <w:proofErr w:type="spellStart"/>
      <w:r>
        <w:t>XnAP</w:t>
      </w:r>
      <w:proofErr w:type="spellEnd"/>
      <w:r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>
        <w:t>eDRX</w:t>
      </w:r>
      <w:proofErr w:type="spellEnd"/>
      <w:r>
        <w:t xml:space="preserve"> beyond 10.24 seconds as described in TS 23.</w:t>
      </w:r>
      <w:r>
        <w:t>501 [3].</w:t>
      </w:r>
    </w:p>
    <w:p w14:paraId="10056A34" w14:textId="77777777" w:rsidR="00444735" w:rsidRPr="00853C63" w:rsidRDefault="00444735" w:rsidP="00444735">
      <w:pPr>
        <w:pStyle w:val="NO"/>
        <w:overflowPunct w:val="0"/>
        <w:autoSpaceDE w:val="0"/>
        <w:autoSpaceDN w:val="0"/>
        <w:adjustRightInd w:val="0"/>
        <w:textAlignment w:val="baseline"/>
        <w:rPr>
          <w:ins w:id="8" w:author="vivo-Chenli" w:date="2025-02-20T23:48:00Z"/>
          <w:rFonts w:eastAsia="Times New Roman"/>
          <w:color w:val="FF0000"/>
          <w:lang w:eastAsia="zh-CN"/>
        </w:rPr>
      </w:pPr>
      <w:ins w:id="9" w:author="vivo-Chenli" w:date="2025-02-20T23:48:00Z">
        <w:r w:rsidRPr="00853C63">
          <w:rPr>
            <w:rFonts w:eastAsia="Times New Roman" w:hint="eastAsia"/>
            <w:color w:val="FF0000"/>
            <w:lang w:eastAsia="zh-CN"/>
          </w:rPr>
          <w:lastRenderedPageBreak/>
          <w:t>Ed</w:t>
        </w:r>
        <w:r w:rsidRPr="00853C63">
          <w:rPr>
            <w:rFonts w:eastAsia="Times New Roman"/>
            <w:color w:val="FF0000"/>
            <w:lang w:eastAsia="zh-CN"/>
          </w:rPr>
          <w:t xml:space="preserve">itor’s Note: It is FFS </w:t>
        </w:r>
        <w:r>
          <w:rPr>
            <w:rFonts w:eastAsia="Times New Roman"/>
            <w:color w:val="FF0000"/>
            <w:lang w:eastAsia="zh-CN"/>
          </w:rPr>
          <w:t>on</w:t>
        </w:r>
        <w:r w:rsidRPr="00853C63">
          <w:rPr>
            <w:rFonts w:eastAsia="Times New Roman"/>
            <w:color w:val="FF0000"/>
            <w:lang w:eastAsia="zh-CN"/>
          </w:rPr>
          <w:t xml:space="preserve"> the handling of the LP-WUS with Paging Subgrouping assistance information in case of the emergency PDU session</w:t>
        </w:r>
        <w:r>
          <w:rPr>
            <w:rFonts w:eastAsia="Times New Roman"/>
            <w:color w:val="FF0000"/>
            <w:lang w:eastAsia="zh-CN"/>
          </w:rPr>
          <w:t xml:space="preserve">. </w:t>
        </w:r>
      </w:ins>
    </w:p>
    <w:p w14:paraId="30FBEE7E" w14:textId="77777777" w:rsidR="00943218" w:rsidRDefault="00117B6A">
      <w:r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>
        <w:t>gNB</w:t>
      </w:r>
      <w:proofErr w:type="spellEnd"/>
      <w:r>
        <w:t xml:space="preserve"> behaves as specified in TS 23.501 [3].</w:t>
      </w:r>
    </w:p>
    <w:p w14:paraId="4BF92027" w14:textId="77777777" w:rsidR="00943218" w:rsidRDefault="00117B6A">
      <w:r>
        <w:t xml:space="preserve">If the UE accesses a </w:t>
      </w:r>
      <w:proofErr w:type="spellStart"/>
      <w:r>
        <w:t>gNB</w:t>
      </w:r>
      <w:proofErr w:type="spellEnd"/>
      <w:r>
        <w:t xml:space="preserve"> other than the last serving </w:t>
      </w:r>
      <w:proofErr w:type="spellStart"/>
      <w:r>
        <w:t>gNB</w:t>
      </w:r>
      <w:proofErr w:type="spellEnd"/>
      <w:r>
        <w:t xml:space="preserve">, the receiving </w:t>
      </w:r>
      <w:proofErr w:type="spellStart"/>
      <w:r>
        <w:t>gNB</w:t>
      </w:r>
      <w:proofErr w:type="spellEnd"/>
      <w:r>
        <w:t xml:space="preserve"> triggers the </w:t>
      </w:r>
      <w:proofErr w:type="spellStart"/>
      <w:r>
        <w:t>XnAP</w:t>
      </w:r>
      <w:proofErr w:type="spellEnd"/>
      <w:r>
        <w:t xml:space="preserve"> Retrieve UE Context procedure to get the UE context from the last serving </w:t>
      </w:r>
      <w:proofErr w:type="spellStart"/>
      <w:r>
        <w:t>gNB</w:t>
      </w:r>
      <w:proofErr w:type="spellEnd"/>
      <w:r>
        <w:t xml:space="preserve"> and may also trigger an </w:t>
      </w:r>
      <w:proofErr w:type="spellStart"/>
      <w:r>
        <w:rPr>
          <w:lang w:eastAsia="en-GB"/>
        </w:rPr>
        <w:t>Xn</w:t>
      </w:r>
      <w:proofErr w:type="spellEnd"/>
      <w:r>
        <w:rPr>
          <w:lang w:eastAsia="en-GB"/>
        </w:rPr>
        <w:t>-U Address Indication</w:t>
      </w:r>
      <w:r>
        <w:t xml:space="preserve"> procedure including tunnel information for potential recovery of data from the last serving </w:t>
      </w:r>
      <w:proofErr w:type="spellStart"/>
      <w:r>
        <w:t>gNB</w:t>
      </w:r>
      <w:proofErr w:type="spellEnd"/>
      <w:r>
        <w:t xml:space="preserve">. Upon successful UE context retrieval, the receiving </w:t>
      </w:r>
      <w:proofErr w:type="spellStart"/>
      <w:r>
        <w:t>gNB</w:t>
      </w:r>
      <w:proofErr w:type="spellEnd"/>
      <w:r>
        <w:t xml:space="preserve"> shall perform the slice-aware admission control in case of receiving slice information and becomes the serving </w:t>
      </w:r>
      <w:proofErr w:type="spellStart"/>
      <w:r>
        <w:t>gNB</w:t>
      </w:r>
      <w:proofErr w:type="spellEnd"/>
      <w:r>
        <w:t xml:space="preserve"> and it further triggers the NGAP Path Switch Request and applicable RRC procedures. After the path switch procedure, the serving </w:t>
      </w:r>
      <w:proofErr w:type="spellStart"/>
      <w:r>
        <w:t>gNB</w:t>
      </w:r>
      <w:proofErr w:type="spellEnd"/>
      <w:r>
        <w:t xml:space="preserve"> triggers release of the UE context at the last serving </w:t>
      </w:r>
      <w:proofErr w:type="spellStart"/>
      <w:r>
        <w:t>gNB</w:t>
      </w:r>
      <w:proofErr w:type="spellEnd"/>
      <w:r>
        <w:t xml:space="preserve"> by means of the </w:t>
      </w:r>
      <w:proofErr w:type="spellStart"/>
      <w:r>
        <w:t>XnAP</w:t>
      </w:r>
      <w:proofErr w:type="spellEnd"/>
      <w:r>
        <w:t xml:space="preserve"> UE Context Release procedure.</w:t>
      </w:r>
    </w:p>
    <w:p w14:paraId="2F5363D7" w14:textId="77777777" w:rsidR="00943218" w:rsidRDefault="00117B6A">
      <w:r>
        <w:t xml:space="preserve">In case the UE is not reachable at the last serving </w:t>
      </w:r>
      <w:proofErr w:type="spellStart"/>
      <w:r>
        <w:t>gNB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>
        <w:t>Non Delivery</w:t>
      </w:r>
      <w:proofErr w:type="gramEnd"/>
      <w:r>
        <w:t xml:space="preserve"> Indication procedure to report the non-delivery of any non PDU Session related NAS PDU received from the AMF as specified in TS 38.413 [26].</w:t>
      </w:r>
    </w:p>
    <w:p w14:paraId="2D2A099F" w14:textId="77777777" w:rsidR="00943218" w:rsidRDefault="00117B6A">
      <w:r>
        <w:t xml:space="preserve">If the UE accesses a </w:t>
      </w:r>
      <w:proofErr w:type="spellStart"/>
      <w:r>
        <w:t>gNB</w:t>
      </w:r>
      <w:proofErr w:type="spellEnd"/>
      <w:r>
        <w:t xml:space="preserve"> other than the last serving </w:t>
      </w:r>
      <w:proofErr w:type="spellStart"/>
      <w:r>
        <w:t>gNB</w:t>
      </w:r>
      <w:proofErr w:type="spellEnd"/>
      <w:r>
        <w:t xml:space="preserve"> and the receiving </w:t>
      </w:r>
      <w:proofErr w:type="spellStart"/>
      <w:r>
        <w:t>gNB</w:t>
      </w:r>
      <w:proofErr w:type="spellEnd"/>
      <w:r>
        <w:t xml:space="preserve"> does not find a valid UE Context, the receiving </w:t>
      </w:r>
      <w:proofErr w:type="spellStart"/>
      <w:r>
        <w:t>gNB</w:t>
      </w:r>
      <w:proofErr w:type="spellEnd"/>
      <w:r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40BFDC6C" w14:textId="77777777" w:rsidR="00943218" w:rsidRDefault="00117B6A">
      <w:r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>
        <w:t>gNB</w:t>
      </w:r>
      <w:proofErr w:type="spellEnd"/>
      <w:r>
        <w:t xml:space="preserve"> triggers the </w:t>
      </w:r>
      <w:proofErr w:type="spellStart"/>
      <w:r>
        <w:t>XnAP</w:t>
      </w:r>
      <w:proofErr w:type="spellEnd"/>
      <w:r>
        <w:t xml:space="preserve"> Retrieve UE Context procedure to get the UE context from the last serving </w:t>
      </w:r>
      <w:proofErr w:type="spellStart"/>
      <w:r>
        <w:t>gNB</w:t>
      </w:r>
      <w:proofErr w:type="spellEnd"/>
      <w:r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>
        <w:t>gNB</w:t>
      </w:r>
      <w:proofErr w:type="spellEnd"/>
      <w:r>
        <w:t xml:space="preserve"> decides not to relocate the UE context, it fails the Retrieve UE Context procedure and sends the UE back to RRC_INACTIVE, or to RRC_IDLE directly by an encapsulated </w:t>
      </w:r>
      <w:proofErr w:type="spellStart"/>
      <w:r>
        <w:rPr>
          <w:i/>
        </w:rPr>
        <w:t>RRCRelease</w:t>
      </w:r>
      <w:proofErr w:type="spellEnd"/>
      <w:r>
        <w:t xml:space="preserve"> message.</w:t>
      </w:r>
    </w:p>
    <w:p w14:paraId="1B77F5E6" w14:textId="77777777" w:rsidR="00943218" w:rsidRDefault="00943218">
      <w:pPr>
        <w:tabs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4214A26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Default="00943218">
      <w:pPr>
        <w:rPr>
          <w:lang w:val="en-US"/>
        </w:rPr>
      </w:pPr>
    </w:p>
    <w:sectPr w:rsidR="00943218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8A6F4" w14:textId="77777777" w:rsidR="00166F71" w:rsidRDefault="00166F71">
      <w:pPr>
        <w:spacing w:after="0"/>
      </w:pPr>
      <w:r>
        <w:separator/>
      </w:r>
    </w:p>
  </w:endnote>
  <w:endnote w:type="continuationSeparator" w:id="0">
    <w:p w14:paraId="45DD1E90" w14:textId="77777777" w:rsidR="00166F71" w:rsidRDefault="00166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D8AB" w14:textId="77777777" w:rsidR="00166F71" w:rsidRDefault="00166F71">
      <w:pPr>
        <w:spacing w:after="0"/>
      </w:pPr>
      <w:r>
        <w:separator/>
      </w:r>
    </w:p>
  </w:footnote>
  <w:footnote w:type="continuationSeparator" w:id="0">
    <w:p w14:paraId="0B8EE3E0" w14:textId="77777777" w:rsidR="00166F71" w:rsidRDefault="00166F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586"/>
    <w:rsid w:val="001075C2"/>
    <w:rsid w:val="001078EA"/>
    <w:rsid w:val="00107DF3"/>
    <w:rsid w:val="00110123"/>
    <w:rsid w:val="001102D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494"/>
    <w:rsid w:val="001777E8"/>
    <w:rsid w:val="0018020E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5377"/>
    <w:rsid w:val="004554F4"/>
    <w:rsid w:val="00455DA8"/>
    <w:rsid w:val="00456DED"/>
    <w:rsid w:val="00457DF1"/>
    <w:rsid w:val="00461BAB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738"/>
    <w:rsid w:val="00877573"/>
    <w:rsid w:val="008775AC"/>
    <w:rsid w:val="00877B4C"/>
    <w:rsid w:val="00880DFE"/>
    <w:rsid w:val="008810EC"/>
    <w:rsid w:val="00881AF1"/>
    <w:rsid w:val="00881D0F"/>
    <w:rsid w:val="00882FBA"/>
    <w:rsid w:val="00884B99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CB"/>
    <w:rsid w:val="009E788B"/>
    <w:rsid w:val="009E78ED"/>
    <w:rsid w:val="009E796A"/>
    <w:rsid w:val="009E7B4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6EB1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42C"/>
    <w:rsid w:val="00D7645F"/>
    <w:rsid w:val="00D7649A"/>
    <w:rsid w:val="00D77381"/>
    <w:rsid w:val="00D77B48"/>
    <w:rsid w:val="00D80816"/>
    <w:rsid w:val="00D80B0A"/>
    <w:rsid w:val="00D80BF9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821"/>
    <w:rsid w:val="00F8499F"/>
    <w:rsid w:val="00F850B5"/>
    <w:rsid w:val="00F853CB"/>
    <w:rsid w:val="00F85C20"/>
    <w:rsid w:val="00F85E4E"/>
    <w:rsid w:val="00F85FA2"/>
    <w:rsid w:val="00F8647B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1425</Words>
  <Characters>8127</Characters>
  <Application>Microsoft Office Word</Application>
  <DocSecurity>0</DocSecurity>
  <Lines>67</Lines>
  <Paragraphs>19</Paragraphs>
  <ScaleCrop>false</ScaleCrop>
  <Company>Huawei Technologies Co., Ltd.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</cp:lastModifiedBy>
  <cp:revision>12</cp:revision>
  <cp:lastPrinted>2021-08-31T01:10:00Z</cp:lastPrinted>
  <dcterms:created xsi:type="dcterms:W3CDTF">2025-02-20T12:03:00Z</dcterms:created>
  <dcterms:modified xsi:type="dcterms:W3CDTF">2025-02-20T15:49:00Z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